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01" w:rsidRPr="007E7FB8" w:rsidRDefault="00537C4F" w:rsidP="006009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TEORIA GERAL DA ADMINISTRAÇÃO II E A INTERDISCIPLINARIDADE NO CURSO DE ADMINISTRAÇÃO </w:t>
      </w:r>
    </w:p>
    <w:p w:rsidR="006009CD" w:rsidRPr="006009CD" w:rsidRDefault="006009CD" w:rsidP="006009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C4F" w:rsidRDefault="00537C4F" w:rsidP="00A747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ALBUQUERQUE¹, </w:t>
      </w:r>
      <w:r w:rsidR="00955CC4" w:rsidRPr="006009CD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da Raquel </w:t>
      </w:r>
      <w:proofErr w:type="spellStart"/>
      <w:r>
        <w:rPr>
          <w:rFonts w:ascii="Times New Roman" w:hAnsi="Times New Roman" w:cs="Times New Roman"/>
          <w:sz w:val="24"/>
          <w:szCs w:val="24"/>
        </w:rPr>
        <w:t>Pirangy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</w:p>
    <w:p w:rsidR="00537C4F" w:rsidRDefault="00537C4F" w:rsidP="00A747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MOURA¹, Elton Oliveira de</w:t>
      </w:r>
    </w:p>
    <w:p w:rsidR="00955CC4" w:rsidRPr="006009CD" w:rsidRDefault="00537C4F" w:rsidP="00A747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ALMEIDA², </w:t>
      </w:r>
      <w:r w:rsidR="002B7CC4" w:rsidRPr="006009CD">
        <w:rPr>
          <w:rFonts w:ascii="Times New Roman" w:hAnsi="Times New Roman" w:cs="Times New Roman"/>
          <w:sz w:val="24"/>
          <w:szCs w:val="24"/>
        </w:rPr>
        <w:t xml:space="preserve">Milene Félix </w:t>
      </w:r>
      <w:r>
        <w:rPr>
          <w:rFonts w:ascii="Times New Roman" w:hAnsi="Times New Roman" w:cs="Times New Roman"/>
          <w:sz w:val="24"/>
          <w:szCs w:val="24"/>
        </w:rPr>
        <w:t>de</w:t>
      </w:r>
    </w:p>
    <w:p w:rsidR="00C1211C" w:rsidRPr="00AB79D0" w:rsidRDefault="00C1211C" w:rsidP="00A747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LIMA SOBRINHO³, </w:t>
      </w:r>
      <w:r w:rsidRPr="00AC782B">
        <w:rPr>
          <w:rFonts w:ascii="Times New Roman" w:hAnsi="Times New Roman"/>
          <w:sz w:val="24"/>
          <w:szCs w:val="24"/>
        </w:rPr>
        <w:t>Lui</w:t>
      </w:r>
      <w:r>
        <w:rPr>
          <w:rFonts w:ascii="Times New Roman" w:hAnsi="Times New Roman"/>
          <w:sz w:val="24"/>
          <w:szCs w:val="24"/>
        </w:rPr>
        <w:t xml:space="preserve">s Carlos dos </w:t>
      </w:r>
      <w:proofErr w:type="gramStart"/>
      <w:r>
        <w:rPr>
          <w:rFonts w:ascii="Times New Roman" w:hAnsi="Times New Roman"/>
          <w:sz w:val="24"/>
          <w:szCs w:val="24"/>
        </w:rPr>
        <w:t>Santos</w:t>
      </w:r>
      <w:proofErr w:type="gramEnd"/>
    </w:p>
    <w:p w:rsidR="00537C4F" w:rsidRDefault="00537C4F" w:rsidP="00537C4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CC4" w:rsidRPr="006009CD" w:rsidRDefault="00955CC4" w:rsidP="00537C4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9CD">
        <w:rPr>
          <w:rFonts w:ascii="Times New Roman" w:hAnsi="Times New Roman" w:cs="Times New Roman"/>
          <w:sz w:val="24"/>
          <w:szCs w:val="24"/>
        </w:rPr>
        <w:t>Centro de Ciências Humanas Sociais e Agrárias CCHSA /Departamentos de Ciências Sociais e Aplicadas DCSA – MONITORIA</w:t>
      </w:r>
    </w:p>
    <w:p w:rsidR="00955CC4" w:rsidRDefault="00955CC4" w:rsidP="006009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156" w:rsidRPr="006009CD" w:rsidRDefault="00444156" w:rsidP="006009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1B92" w:rsidRPr="006009CD" w:rsidRDefault="006E4EDE" w:rsidP="00600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9CD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D55420" w:rsidRDefault="00D55420" w:rsidP="00600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9CD" w:rsidRPr="006009CD" w:rsidRDefault="006009CD" w:rsidP="00600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CC4" w:rsidRPr="006009CD" w:rsidRDefault="002B7CC4" w:rsidP="00A747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9CD">
        <w:rPr>
          <w:rFonts w:ascii="Times New Roman" w:hAnsi="Times New Roman" w:cs="Times New Roman"/>
          <w:sz w:val="24"/>
          <w:szCs w:val="24"/>
        </w:rPr>
        <w:t>A disciplina “Teoria Geral da Administração II” (código 4101199) é uma disciplina obrigatória do curso de Administração, com periodicidade semestral, ministrada para aproximadamente 60 alunos nos períodos diurno e noturno, na qual é apresentado ao discente o processo evolutivo das organizações, dos modelos de administração e das estruturas organizacionais.</w:t>
      </w:r>
    </w:p>
    <w:p w:rsidR="00955CC4" w:rsidRDefault="002B7CC4" w:rsidP="00600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009CD">
        <w:rPr>
          <w:rFonts w:ascii="Times New Roman" w:hAnsi="Times New Roman" w:cs="Times New Roman"/>
          <w:sz w:val="24"/>
          <w:szCs w:val="24"/>
        </w:rPr>
        <w:t xml:space="preserve">Devido </w:t>
      </w:r>
      <w:proofErr w:type="gramStart"/>
      <w:r w:rsidRPr="006009C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009CD">
        <w:rPr>
          <w:rFonts w:ascii="Times New Roman" w:hAnsi="Times New Roman" w:cs="Times New Roman"/>
          <w:sz w:val="24"/>
          <w:szCs w:val="24"/>
        </w:rPr>
        <w:t xml:space="preserve"> disciplina de TGA II, ser uma disciplina introdutória do curso e de grande importância para o curso, a</w:t>
      </w:r>
      <w:r w:rsidR="006E4EDE" w:rsidRPr="006009CD">
        <w:rPr>
          <w:rFonts w:ascii="Times New Roman" w:hAnsi="Times New Roman" w:cs="Times New Roman"/>
          <w:sz w:val="24"/>
          <w:szCs w:val="24"/>
        </w:rPr>
        <w:t xml:space="preserve"> monitoria representa uma contribuição de elevada magnitude tanto para os discentes que cursam a disciplina quanto para o monitor, no qual proporciona ao corpo discente vantagens consideráveis para o aprimoramento e benefício do processo de ensino aprendizagem</w:t>
      </w:r>
      <w:r w:rsidR="006E4EDE" w:rsidRPr="006009CD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Pr="006009CD">
        <w:rPr>
          <w:rFonts w:ascii="Times New Roman" w:hAnsi="Times New Roman" w:cs="Times New Roman"/>
          <w:sz w:val="24"/>
          <w:szCs w:val="24"/>
          <w:lang w:eastAsia="pt-BR"/>
        </w:rPr>
        <w:t xml:space="preserve">reduzindo os déficits de aprendizagem e níveis de evasão nos períodos iniciais do curso, bem como para o monitor </w:t>
      </w:r>
      <w:r w:rsidR="0042329A" w:rsidRPr="006009CD">
        <w:rPr>
          <w:rFonts w:ascii="Times New Roman" w:hAnsi="Times New Roman" w:cs="Times New Roman"/>
          <w:sz w:val="24"/>
          <w:szCs w:val="24"/>
          <w:lang w:eastAsia="pt-BR"/>
        </w:rPr>
        <w:t>a oportunidade de despertar interesse pela carreira docente.</w:t>
      </w:r>
    </w:p>
    <w:p w:rsidR="00537C4F" w:rsidRPr="006009CD" w:rsidRDefault="00537C4F" w:rsidP="00600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61B92" w:rsidRPr="006009CD" w:rsidRDefault="00D61B92" w:rsidP="006009CD">
      <w:pPr>
        <w:tabs>
          <w:tab w:val="left" w:pos="0"/>
          <w:tab w:val="left" w:pos="709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37C4F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PALAVRAS-CHAVE</w:t>
      </w:r>
      <w:r w:rsidRPr="006009CD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42329A" w:rsidRPr="006009CD">
        <w:rPr>
          <w:rFonts w:ascii="Times New Roman" w:hAnsi="Times New Roman" w:cs="Times New Roman"/>
          <w:bCs/>
          <w:sz w:val="24"/>
          <w:szCs w:val="24"/>
          <w:lang w:eastAsia="pt-BR"/>
        </w:rPr>
        <w:t>Monitoria</w:t>
      </w:r>
      <w:r w:rsidRPr="006009CD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; </w:t>
      </w:r>
      <w:r w:rsidR="0042329A" w:rsidRPr="006009CD">
        <w:rPr>
          <w:rFonts w:ascii="Times New Roman" w:hAnsi="Times New Roman" w:cs="Times New Roman"/>
          <w:bCs/>
          <w:sz w:val="24"/>
          <w:szCs w:val="24"/>
          <w:lang w:eastAsia="pt-BR"/>
        </w:rPr>
        <w:t>Ensino-a</w:t>
      </w:r>
      <w:r w:rsidRPr="006009CD">
        <w:rPr>
          <w:rFonts w:ascii="Times New Roman" w:hAnsi="Times New Roman" w:cs="Times New Roman"/>
          <w:bCs/>
          <w:sz w:val="24"/>
          <w:szCs w:val="24"/>
          <w:lang w:eastAsia="pt-BR"/>
        </w:rPr>
        <w:t>prendizagem.</w:t>
      </w:r>
    </w:p>
    <w:p w:rsidR="00537C4F" w:rsidRDefault="00537C4F" w:rsidP="00600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747E0" w:rsidRDefault="00A747E0" w:rsidP="00600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37C4F" w:rsidRDefault="00537C4F" w:rsidP="00600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01EEE" w:rsidRDefault="00301EEE" w:rsidP="00301EEE">
      <w:pPr>
        <w:pStyle w:val="Textodenotaderodap"/>
        <w:jc w:val="both"/>
        <w:rPr>
          <w:rFonts w:ascii="Times New Roman" w:hAnsi="Times New Roman"/>
        </w:rPr>
      </w:pPr>
    </w:p>
    <w:p w:rsidR="00301EEE" w:rsidRPr="001957D8" w:rsidRDefault="00301EEE" w:rsidP="00301EEE">
      <w:pPr>
        <w:pStyle w:val="Textodenotaderodap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¹</w:t>
      </w:r>
      <w:r w:rsidRPr="001957D8">
        <w:rPr>
          <w:rFonts w:ascii="Times New Roman" w:hAnsi="Times New Roman"/>
        </w:rPr>
        <w:t>UFPB</w:t>
      </w:r>
      <w:proofErr w:type="gramEnd"/>
      <w:r w:rsidRPr="001957D8">
        <w:rPr>
          <w:rFonts w:ascii="Times New Roman" w:hAnsi="Times New Roman"/>
        </w:rPr>
        <w:t>, Monitor da disciplin</w:t>
      </w:r>
      <w:r>
        <w:rPr>
          <w:rFonts w:ascii="Times New Roman" w:hAnsi="Times New Roman"/>
        </w:rPr>
        <w:t>a</w:t>
      </w:r>
    </w:p>
    <w:p w:rsidR="00301EEE" w:rsidRDefault="00301EEE" w:rsidP="00301EEE">
      <w:pPr>
        <w:pStyle w:val="Textodenotaderodap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²</w:t>
      </w:r>
      <w:r w:rsidRPr="001957D8">
        <w:rPr>
          <w:rFonts w:ascii="Times New Roman" w:hAnsi="Times New Roman"/>
        </w:rPr>
        <w:t>UFPB</w:t>
      </w:r>
      <w:proofErr w:type="gramEnd"/>
      <w:r w:rsidRPr="001957D8">
        <w:rPr>
          <w:rFonts w:ascii="Times New Roman" w:hAnsi="Times New Roman"/>
        </w:rPr>
        <w:t>, Coo</w:t>
      </w:r>
      <w:r>
        <w:rPr>
          <w:rFonts w:ascii="Times New Roman" w:hAnsi="Times New Roman"/>
        </w:rPr>
        <w:t>rdenadora do Projeto de Ensino</w:t>
      </w:r>
    </w:p>
    <w:p w:rsidR="00301EEE" w:rsidRPr="001957D8" w:rsidRDefault="00301EEE" w:rsidP="00301EEE">
      <w:pPr>
        <w:pStyle w:val="Textodenotaderodap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³</w:t>
      </w:r>
      <w:proofErr w:type="gramEnd"/>
      <w:r>
        <w:rPr>
          <w:rFonts w:ascii="Times New Roman" w:hAnsi="Times New Roman"/>
        </w:rPr>
        <w:t xml:space="preserve"> UFPB, Professor Orientador</w:t>
      </w:r>
    </w:p>
    <w:p w:rsidR="00C1211C" w:rsidRDefault="00C1211C" w:rsidP="00600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D61B92" w:rsidRPr="006009CD" w:rsidRDefault="006E4EDE" w:rsidP="00600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6009CD">
        <w:rPr>
          <w:rFonts w:ascii="Times New Roman" w:hAnsi="Times New Roman" w:cs="Times New Roman"/>
          <w:b/>
          <w:sz w:val="24"/>
          <w:szCs w:val="24"/>
          <w:lang w:eastAsia="pt-BR"/>
        </w:rPr>
        <w:lastRenderedPageBreak/>
        <w:t>OBJETIVOS</w:t>
      </w:r>
    </w:p>
    <w:p w:rsidR="00D55420" w:rsidRDefault="00D55420" w:rsidP="00600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6009CD" w:rsidRPr="006009CD" w:rsidRDefault="006009CD" w:rsidP="00600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6E4EDE" w:rsidRPr="006009CD" w:rsidRDefault="006E4EDE" w:rsidP="00600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6009CD">
        <w:rPr>
          <w:rFonts w:ascii="Times New Roman" w:hAnsi="Times New Roman" w:cs="Times New Roman"/>
          <w:b/>
          <w:sz w:val="24"/>
          <w:szCs w:val="24"/>
          <w:lang w:eastAsia="pt-BR"/>
        </w:rPr>
        <w:t>Objetivo Geral</w:t>
      </w:r>
    </w:p>
    <w:p w:rsidR="006E4EDE" w:rsidRDefault="006E4EDE" w:rsidP="00600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CD">
        <w:rPr>
          <w:rFonts w:ascii="Times New Roman" w:hAnsi="Times New Roman" w:cs="Times New Roman"/>
          <w:sz w:val="24"/>
          <w:szCs w:val="24"/>
        </w:rPr>
        <w:t>Este trabalho tem como principal objetivo mostrar a importância da monitoria na disciplina de Teoria Geral da Administração II</w:t>
      </w:r>
      <w:r w:rsidR="00AA23A3">
        <w:rPr>
          <w:rFonts w:ascii="Times New Roman" w:hAnsi="Times New Roman" w:cs="Times New Roman"/>
          <w:sz w:val="24"/>
          <w:szCs w:val="24"/>
        </w:rPr>
        <w:t xml:space="preserve"> (período 2011.2)</w:t>
      </w:r>
      <w:r w:rsidRPr="006009CD">
        <w:rPr>
          <w:rFonts w:ascii="Times New Roman" w:hAnsi="Times New Roman" w:cs="Times New Roman"/>
          <w:sz w:val="24"/>
          <w:szCs w:val="24"/>
        </w:rPr>
        <w:t>, através do relato de todas as atividades ocorrido na monitoria, proporcionando aos estudantes uma maior compreensão dos conteúdos expostos na disciplina, por meio da participação cooperada.</w:t>
      </w:r>
    </w:p>
    <w:p w:rsidR="00A747E0" w:rsidRPr="006009CD" w:rsidRDefault="00A747E0" w:rsidP="00600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EDE" w:rsidRPr="006009CD" w:rsidRDefault="006E4EDE" w:rsidP="00600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9CD">
        <w:rPr>
          <w:rFonts w:ascii="Times New Roman" w:hAnsi="Times New Roman" w:cs="Times New Roman"/>
          <w:b/>
          <w:sz w:val="24"/>
          <w:szCs w:val="24"/>
        </w:rPr>
        <w:t>Objetivos Específicos</w:t>
      </w:r>
    </w:p>
    <w:p w:rsidR="00D55420" w:rsidRPr="006009CD" w:rsidRDefault="00D61B92" w:rsidP="006009C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009CD">
        <w:rPr>
          <w:rFonts w:ascii="Times New Roman" w:hAnsi="Times New Roman" w:cs="Times New Roman"/>
          <w:sz w:val="24"/>
          <w:szCs w:val="24"/>
          <w:lang w:eastAsia="pt-BR"/>
        </w:rPr>
        <w:t>Auxiliar nas soluções de possíveis dúvidas oriundas de sala de aula;</w:t>
      </w:r>
    </w:p>
    <w:p w:rsidR="00D61B92" w:rsidRPr="006009CD" w:rsidRDefault="00D61B92" w:rsidP="006009C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CD">
        <w:rPr>
          <w:rFonts w:ascii="Times New Roman" w:hAnsi="Times New Roman" w:cs="Times New Roman"/>
          <w:sz w:val="24"/>
          <w:szCs w:val="24"/>
          <w:lang w:eastAsia="pt-BR"/>
        </w:rPr>
        <w:t>Sugestão de literaturas complementares ou mesmo aulas práticas que visam à complementação e sedimentação do assunto ao estudante, e estar sempre disponível a possíveis duvidas;</w:t>
      </w:r>
    </w:p>
    <w:p w:rsidR="00D61B92" w:rsidRPr="006009CD" w:rsidRDefault="00D61B92" w:rsidP="006009C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CD">
        <w:rPr>
          <w:rFonts w:ascii="Times New Roman" w:hAnsi="Times New Roman" w:cs="Times New Roman"/>
          <w:sz w:val="24"/>
          <w:szCs w:val="24"/>
        </w:rPr>
        <w:t>Diminuir as dificuldades do d</w:t>
      </w:r>
      <w:r w:rsidR="00D55420" w:rsidRPr="006009CD">
        <w:rPr>
          <w:rFonts w:ascii="Times New Roman" w:hAnsi="Times New Roman" w:cs="Times New Roman"/>
          <w:sz w:val="24"/>
          <w:szCs w:val="24"/>
        </w:rPr>
        <w:t>iscente na disciplina de TGA II</w:t>
      </w:r>
      <w:r w:rsidR="00D55420" w:rsidRPr="006009CD">
        <w:rPr>
          <w:rFonts w:ascii="Times New Roman" w:hAnsi="Times New Roman" w:cs="Times New Roman"/>
          <w:sz w:val="24"/>
          <w:szCs w:val="24"/>
          <w:lang w:eastAsia="pt-BR"/>
        </w:rPr>
        <w:t xml:space="preserve"> e a retransmissão dos conteúdos.</w:t>
      </w:r>
    </w:p>
    <w:p w:rsidR="00D61B92" w:rsidRDefault="00D61B92" w:rsidP="00600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9CD" w:rsidRPr="006009CD" w:rsidRDefault="006009CD" w:rsidP="00600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A0C" w:rsidRPr="006009CD" w:rsidRDefault="00D61B92" w:rsidP="00600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6009CD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:rsidR="006009CD" w:rsidRPr="006009CD" w:rsidRDefault="006009CD" w:rsidP="00600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6E4EDE" w:rsidRPr="006009CD" w:rsidRDefault="00D61B92" w:rsidP="00600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9CD">
        <w:rPr>
          <w:rFonts w:ascii="Times New Roman" w:hAnsi="Times New Roman" w:cs="Times New Roman"/>
          <w:sz w:val="24"/>
          <w:szCs w:val="24"/>
        </w:rPr>
        <w:t>A metodologia aplicada envolve diferentes métodos de retransmissão dos conteúdos, face aos recursos disponíveis ao monitor. Para aulas que têm como principal objetivo revisar todo o assunto, com apresentações de atividades retirados do livro (</w:t>
      </w:r>
      <w:r w:rsidR="004D6646" w:rsidRPr="006009CD">
        <w:rPr>
          <w:rFonts w:ascii="Times New Roman" w:hAnsi="Times New Roman" w:cs="Times New Roman"/>
          <w:sz w:val="24"/>
          <w:szCs w:val="24"/>
        </w:rPr>
        <w:t>Teoria Ger</w:t>
      </w:r>
      <w:r w:rsidR="007C5C8C" w:rsidRPr="006009CD">
        <w:rPr>
          <w:rFonts w:ascii="Times New Roman" w:hAnsi="Times New Roman" w:cs="Times New Roman"/>
          <w:sz w:val="24"/>
          <w:szCs w:val="24"/>
        </w:rPr>
        <w:t>al Administração II</w:t>
      </w:r>
      <w:r w:rsidRPr="006009CD">
        <w:rPr>
          <w:rFonts w:ascii="Times New Roman" w:hAnsi="Times New Roman" w:cs="Times New Roman"/>
          <w:sz w:val="24"/>
          <w:szCs w:val="24"/>
        </w:rPr>
        <w:t xml:space="preserve">) sugeridas pelo </w:t>
      </w:r>
      <w:r w:rsidR="004D6646" w:rsidRPr="006009CD">
        <w:rPr>
          <w:rFonts w:ascii="Times New Roman" w:hAnsi="Times New Roman" w:cs="Times New Roman"/>
          <w:sz w:val="24"/>
          <w:szCs w:val="24"/>
        </w:rPr>
        <w:t>professor</w:t>
      </w:r>
      <w:r w:rsidR="007C5C8C" w:rsidRPr="006009CD">
        <w:rPr>
          <w:rFonts w:ascii="Times New Roman" w:hAnsi="Times New Roman" w:cs="Times New Roman"/>
          <w:sz w:val="24"/>
          <w:szCs w:val="24"/>
        </w:rPr>
        <w:t xml:space="preserve">.As aulas de monitoria da disciplina de TGA II são realizadas no pavilhão de aulas do ensino Superior no campus III, da Universidade Federal da Paraíba e distribuída em uma carga horária semanal de 12 horas. Os assuntos ministrados se concretizam de acordo com os conteúdos passados em sala de aula e pelas dúvidas dos alunos devidamente matriculados. </w:t>
      </w:r>
    </w:p>
    <w:p w:rsidR="007C5C8C" w:rsidRPr="006009CD" w:rsidRDefault="0042329A" w:rsidP="00600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9CD">
        <w:rPr>
          <w:rFonts w:ascii="Times New Roman" w:hAnsi="Times New Roman" w:cs="Times New Roman"/>
          <w:sz w:val="24"/>
          <w:szCs w:val="24"/>
        </w:rPr>
        <w:t>As orientações e planejamento das intervenções da monitoria aconteciam em</w:t>
      </w:r>
      <w:r w:rsidR="007C5C8C" w:rsidRPr="006009CD">
        <w:rPr>
          <w:rFonts w:ascii="Times New Roman" w:hAnsi="Times New Roman" w:cs="Times New Roman"/>
          <w:sz w:val="24"/>
          <w:szCs w:val="24"/>
        </w:rPr>
        <w:t xml:space="preserve"> reuniões ocorridas </w:t>
      </w:r>
      <w:r w:rsidRPr="006009CD">
        <w:rPr>
          <w:rFonts w:ascii="Times New Roman" w:hAnsi="Times New Roman" w:cs="Times New Roman"/>
          <w:sz w:val="24"/>
          <w:szCs w:val="24"/>
        </w:rPr>
        <w:t xml:space="preserve">semanalmente </w:t>
      </w:r>
      <w:r w:rsidR="007C5C8C" w:rsidRPr="006009CD">
        <w:rPr>
          <w:rFonts w:ascii="Times New Roman" w:hAnsi="Times New Roman" w:cs="Times New Roman"/>
          <w:sz w:val="24"/>
          <w:szCs w:val="24"/>
        </w:rPr>
        <w:t>no pavi</w:t>
      </w:r>
      <w:r w:rsidRPr="006009CD">
        <w:rPr>
          <w:rFonts w:ascii="Times New Roman" w:hAnsi="Times New Roman" w:cs="Times New Roman"/>
          <w:sz w:val="24"/>
          <w:szCs w:val="24"/>
        </w:rPr>
        <w:t xml:space="preserve">lhão de aulas da UFPB, com a presença dos monitores e o professor da disciplina. </w:t>
      </w:r>
      <w:r w:rsidR="00083A0C" w:rsidRPr="006009CD">
        <w:rPr>
          <w:rFonts w:ascii="Times New Roman" w:hAnsi="Times New Roman" w:cs="Times New Roman"/>
          <w:sz w:val="24"/>
          <w:szCs w:val="24"/>
        </w:rPr>
        <w:t xml:space="preserve">Para avaliar o desenvolvimento dos monitores foi feito </w:t>
      </w:r>
      <w:r w:rsidR="007C5C8C" w:rsidRPr="006009CD">
        <w:rPr>
          <w:rFonts w:ascii="Times New Roman" w:hAnsi="Times New Roman" w:cs="Times New Roman"/>
          <w:sz w:val="24"/>
          <w:szCs w:val="24"/>
        </w:rPr>
        <w:t xml:space="preserve">uma interdisciplinaridade </w:t>
      </w:r>
      <w:r w:rsidR="00083A0C" w:rsidRPr="006009CD">
        <w:rPr>
          <w:rFonts w:ascii="Times New Roman" w:hAnsi="Times New Roman" w:cs="Times New Roman"/>
          <w:sz w:val="24"/>
          <w:szCs w:val="24"/>
        </w:rPr>
        <w:t>entre Teoria Gera</w:t>
      </w:r>
      <w:r w:rsidRPr="006009CD">
        <w:rPr>
          <w:rFonts w:ascii="Times New Roman" w:hAnsi="Times New Roman" w:cs="Times New Roman"/>
          <w:sz w:val="24"/>
          <w:szCs w:val="24"/>
        </w:rPr>
        <w:t xml:space="preserve">l da Administração II, Administração de Marketing I e Gestão com as Pessoas II, o que ajudou de maneira considerável no processo de ensino aprendizagem, pois as práticas de intervenção da monitoria de maneira interdisciplinar </w:t>
      </w:r>
      <w:r w:rsidRPr="006009CD">
        <w:rPr>
          <w:rFonts w:ascii="Times New Roman" w:hAnsi="Times New Roman" w:cs="Times New Roman"/>
          <w:sz w:val="24"/>
          <w:szCs w:val="24"/>
        </w:rPr>
        <w:lastRenderedPageBreak/>
        <w:t>estimula o interesse do discente pelo curso de maneira geral, bem como estabelecendo uma correlação de importância entre as disciplinas.</w:t>
      </w:r>
    </w:p>
    <w:p w:rsidR="006009CD" w:rsidRPr="006009CD" w:rsidRDefault="006009CD" w:rsidP="00600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9CD" w:rsidRDefault="006009CD" w:rsidP="00600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E6B" w:rsidRPr="006009CD" w:rsidRDefault="00083A0C" w:rsidP="00600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9CD"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:rsidR="00D55420" w:rsidRDefault="00D55420" w:rsidP="00600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9CD" w:rsidRPr="006009CD" w:rsidRDefault="006009CD" w:rsidP="00600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A0C" w:rsidRPr="006009CD" w:rsidRDefault="00166E6B" w:rsidP="006009C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CD">
        <w:rPr>
          <w:rFonts w:ascii="Times New Roman" w:hAnsi="Times New Roman" w:cs="Times New Roman"/>
          <w:sz w:val="24"/>
          <w:szCs w:val="24"/>
        </w:rPr>
        <w:tab/>
      </w:r>
      <w:r w:rsidR="00083A0C" w:rsidRPr="006009CD">
        <w:rPr>
          <w:rFonts w:ascii="Times New Roman" w:hAnsi="Times New Roman" w:cs="Times New Roman"/>
          <w:sz w:val="24"/>
          <w:szCs w:val="24"/>
        </w:rPr>
        <w:t xml:space="preserve">O trabalho da monitoria, na condição de estudante do curso de </w:t>
      </w:r>
      <w:r w:rsidRPr="006009CD">
        <w:rPr>
          <w:rFonts w:ascii="Times New Roman" w:hAnsi="Times New Roman" w:cs="Times New Roman"/>
          <w:sz w:val="24"/>
          <w:szCs w:val="24"/>
        </w:rPr>
        <w:t>Administração</w:t>
      </w:r>
      <w:r w:rsidR="00083A0C" w:rsidRPr="006009CD">
        <w:rPr>
          <w:rFonts w:ascii="Times New Roman" w:hAnsi="Times New Roman" w:cs="Times New Roman"/>
          <w:sz w:val="24"/>
          <w:szCs w:val="24"/>
        </w:rPr>
        <w:t xml:space="preserve">, tem sido de fundamental importância no que se refere ao fortalecimento curricular e abertura de perspectivas profissionais. Vale ressaltar as melhorias significativas no processo de aprendizagem principalmente para os alunos que fazem uso da monitoria. Portanto, o programa de monitoria constitui-se numa importante ferramenta de auxílio na relação da teoria com a prática, visando </w:t>
      </w:r>
      <w:r w:rsidRPr="006009CD">
        <w:rPr>
          <w:rFonts w:ascii="Times New Roman" w:hAnsi="Times New Roman" w:cs="Times New Roman"/>
          <w:sz w:val="24"/>
          <w:szCs w:val="24"/>
        </w:rPr>
        <w:t>à</w:t>
      </w:r>
      <w:r w:rsidR="00083A0C" w:rsidRPr="006009CD">
        <w:rPr>
          <w:rFonts w:ascii="Times New Roman" w:hAnsi="Times New Roman" w:cs="Times New Roman"/>
          <w:sz w:val="24"/>
          <w:szCs w:val="24"/>
        </w:rPr>
        <w:t xml:space="preserve"> melhor formação do aluno. Além disso, a monitoria beneficiou o monitor, que adquiriu experiência em docência, os discentes por contribuir na melhoria de sua aprendizagem, e a orientadora que compartilhou experiências. </w:t>
      </w:r>
    </w:p>
    <w:p w:rsidR="0042329A" w:rsidRDefault="0042329A" w:rsidP="006009C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9CD" w:rsidRPr="006009CD" w:rsidRDefault="006009CD" w:rsidP="006009C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29A" w:rsidRPr="006009CD" w:rsidRDefault="0042329A" w:rsidP="006009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09CD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42329A" w:rsidRDefault="0042329A" w:rsidP="006009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09CD" w:rsidRPr="006009CD" w:rsidRDefault="006009CD" w:rsidP="006009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329A" w:rsidRPr="006009CD" w:rsidRDefault="0042329A" w:rsidP="006009CD">
      <w:pPr>
        <w:spacing w:after="0" w:line="360" w:lineRule="auto"/>
        <w:jc w:val="both"/>
        <w:rPr>
          <w:rStyle w:val="apple-style-span"/>
          <w:color w:val="000000"/>
          <w:sz w:val="24"/>
          <w:szCs w:val="24"/>
        </w:rPr>
      </w:pPr>
      <w:r w:rsidRPr="006009CD">
        <w:rPr>
          <w:rStyle w:val="apple-style-span"/>
          <w:color w:val="000000"/>
          <w:sz w:val="24"/>
          <w:szCs w:val="24"/>
        </w:rPr>
        <w:t xml:space="preserve">ARAÚJO, Luis César G. de. </w:t>
      </w:r>
      <w:r w:rsidRPr="006009CD">
        <w:rPr>
          <w:rStyle w:val="apple-style-span"/>
          <w:b/>
          <w:color w:val="000000"/>
          <w:sz w:val="24"/>
          <w:szCs w:val="24"/>
        </w:rPr>
        <w:t xml:space="preserve">Gestão de pessoas: </w:t>
      </w:r>
      <w:r w:rsidRPr="006009CD">
        <w:rPr>
          <w:rStyle w:val="apple-style-span"/>
          <w:color w:val="000000"/>
          <w:sz w:val="24"/>
          <w:szCs w:val="24"/>
        </w:rPr>
        <w:t xml:space="preserve">estratégias e integração organizacional. 2. </w:t>
      </w:r>
      <w:proofErr w:type="gramStart"/>
      <w:r w:rsidRPr="006009CD">
        <w:rPr>
          <w:rStyle w:val="apple-style-span"/>
          <w:color w:val="000000"/>
          <w:sz w:val="24"/>
          <w:szCs w:val="24"/>
        </w:rPr>
        <w:t>ed.</w:t>
      </w:r>
      <w:proofErr w:type="gramEnd"/>
      <w:r w:rsidRPr="006009CD">
        <w:rPr>
          <w:rStyle w:val="apple-style-span"/>
          <w:color w:val="000000"/>
          <w:sz w:val="24"/>
          <w:szCs w:val="24"/>
        </w:rPr>
        <w:t xml:space="preserve"> São Paulo: Atlas, 2009.</w:t>
      </w:r>
    </w:p>
    <w:p w:rsidR="0042329A" w:rsidRPr="006009CD" w:rsidRDefault="0042329A" w:rsidP="006009CD">
      <w:pPr>
        <w:spacing w:after="0" w:line="360" w:lineRule="auto"/>
        <w:jc w:val="both"/>
        <w:rPr>
          <w:rStyle w:val="apple-style-span"/>
          <w:color w:val="000000"/>
          <w:sz w:val="24"/>
          <w:szCs w:val="24"/>
        </w:rPr>
      </w:pPr>
    </w:p>
    <w:p w:rsidR="0042329A" w:rsidRPr="006009CD" w:rsidRDefault="0042329A" w:rsidP="006009CD">
      <w:pPr>
        <w:pStyle w:val="Corpodetexto2"/>
        <w:spacing w:after="0" w:line="360" w:lineRule="auto"/>
        <w:jc w:val="both"/>
      </w:pPr>
      <w:r w:rsidRPr="006009CD">
        <w:t xml:space="preserve">CHIAVENATO, I. </w:t>
      </w:r>
      <w:r w:rsidRPr="006009CD">
        <w:rPr>
          <w:b/>
        </w:rPr>
        <w:t xml:space="preserve">Introdução à Teoria Geral da Administração. </w:t>
      </w:r>
      <w:r w:rsidRPr="006009CD">
        <w:t xml:space="preserve">7. </w:t>
      </w:r>
      <w:proofErr w:type="gramStart"/>
      <w:r w:rsidRPr="006009CD">
        <w:t>ed.</w:t>
      </w:r>
      <w:proofErr w:type="gramEnd"/>
      <w:r w:rsidRPr="006009CD">
        <w:t xml:space="preserve"> Rio de Janeiro: </w:t>
      </w:r>
      <w:proofErr w:type="spellStart"/>
      <w:r w:rsidRPr="006009CD">
        <w:t>Elsevier</w:t>
      </w:r>
      <w:proofErr w:type="spellEnd"/>
      <w:r w:rsidRPr="006009CD">
        <w:t xml:space="preserve">, 2003.  </w:t>
      </w:r>
    </w:p>
    <w:p w:rsidR="0042329A" w:rsidRDefault="0042329A" w:rsidP="006009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09CD" w:rsidRDefault="007E7FB8" w:rsidP="006009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CASAS, A.L. </w:t>
      </w:r>
      <w:r w:rsidRPr="007E7FB8">
        <w:rPr>
          <w:rFonts w:ascii="Times New Roman" w:hAnsi="Times New Roman" w:cs="Times New Roman"/>
          <w:b/>
          <w:sz w:val="24"/>
          <w:szCs w:val="24"/>
        </w:rPr>
        <w:t>Administração de marketing</w:t>
      </w:r>
      <w:r>
        <w:rPr>
          <w:rFonts w:ascii="Times New Roman" w:hAnsi="Times New Roman" w:cs="Times New Roman"/>
          <w:sz w:val="24"/>
          <w:szCs w:val="24"/>
        </w:rPr>
        <w:t>: conceitos, planejamento e aplicações à realidade brasileira. São Paulo: Atlas, 2011.</w:t>
      </w:r>
    </w:p>
    <w:p w:rsidR="006009CD" w:rsidRPr="006009CD" w:rsidRDefault="006009CD" w:rsidP="006009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09CD" w:rsidRPr="006009CD" w:rsidRDefault="0042329A" w:rsidP="006009CD">
      <w:pPr>
        <w:spacing w:after="0" w:line="360" w:lineRule="auto"/>
        <w:jc w:val="both"/>
        <w:rPr>
          <w:rStyle w:val="apple-style-span"/>
          <w:color w:val="000000"/>
          <w:sz w:val="24"/>
          <w:szCs w:val="24"/>
        </w:rPr>
      </w:pPr>
      <w:r w:rsidRPr="006009CD">
        <w:rPr>
          <w:rStyle w:val="apple-style-span"/>
          <w:color w:val="000000"/>
          <w:sz w:val="24"/>
          <w:szCs w:val="24"/>
        </w:rPr>
        <w:t xml:space="preserve">SOARES, Moisés de Assis Alves; SANTOS, </w:t>
      </w:r>
      <w:proofErr w:type="spellStart"/>
      <w:r w:rsidRPr="006009CD">
        <w:rPr>
          <w:rStyle w:val="apple-style-span"/>
          <w:color w:val="000000"/>
          <w:sz w:val="24"/>
          <w:szCs w:val="24"/>
        </w:rPr>
        <w:t>Kadidja</w:t>
      </w:r>
      <w:proofErr w:type="spellEnd"/>
      <w:r w:rsidRPr="006009CD">
        <w:rPr>
          <w:rStyle w:val="apple-style-span"/>
          <w:color w:val="000000"/>
          <w:sz w:val="24"/>
          <w:szCs w:val="24"/>
        </w:rPr>
        <w:t xml:space="preserve"> Ferreira</w:t>
      </w:r>
      <w:r w:rsidRPr="00A747E0">
        <w:rPr>
          <w:rStyle w:val="apple-style-span"/>
          <w:b/>
          <w:color w:val="000000"/>
          <w:sz w:val="24"/>
          <w:szCs w:val="24"/>
        </w:rPr>
        <w:t>. A monitoria como subsídio ao processo de ensino-aprendizagem:</w:t>
      </w:r>
      <w:r w:rsidRPr="006009CD">
        <w:rPr>
          <w:rStyle w:val="apple-style-span"/>
          <w:color w:val="000000"/>
          <w:sz w:val="24"/>
          <w:szCs w:val="24"/>
        </w:rPr>
        <w:t xml:space="preserve"> o caso da disciplina administração financeira no CCHSA-UFPB. In: ENCONTRO D</w:t>
      </w:r>
      <w:bookmarkStart w:id="0" w:name="_GoBack"/>
      <w:bookmarkEnd w:id="0"/>
      <w:r w:rsidRPr="006009CD">
        <w:rPr>
          <w:rStyle w:val="apple-style-span"/>
          <w:color w:val="000000"/>
          <w:sz w:val="24"/>
          <w:szCs w:val="24"/>
        </w:rPr>
        <w:t>E INICIAÇÃO À DOCÊNCIA, 11</w:t>
      </w:r>
      <w:proofErr w:type="gramStart"/>
      <w:r w:rsidRPr="006009CD">
        <w:rPr>
          <w:rStyle w:val="apple-style-span"/>
          <w:color w:val="000000"/>
          <w:sz w:val="24"/>
          <w:szCs w:val="24"/>
        </w:rPr>
        <w:t>.,</w:t>
      </w:r>
      <w:proofErr w:type="gramEnd"/>
      <w:r w:rsidRPr="006009CD">
        <w:rPr>
          <w:rStyle w:val="apple-style-span"/>
          <w:color w:val="000000"/>
          <w:sz w:val="24"/>
          <w:szCs w:val="24"/>
        </w:rPr>
        <w:t xml:space="preserve"> 2008. João Pessoa. </w:t>
      </w:r>
      <w:r w:rsidRPr="006009CD">
        <w:rPr>
          <w:rStyle w:val="apple-style-span"/>
          <w:b/>
          <w:color w:val="000000"/>
          <w:sz w:val="24"/>
          <w:szCs w:val="24"/>
        </w:rPr>
        <w:t>Anais...</w:t>
      </w:r>
      <w:r w:rsidRPr="006009CD">
        <w:rPr>
          <w:rStyle w:val="apple-style-span"/>
          <w:color w:val="000000"/>
          <w:sz w:val="24"/>
          <w:szCs w:val="24"/>
        </w:rPr>
        <w:t xml:space="preserve"> João Pessoa: UFPB-PRG, 2008.</w:t>
      </w:r>
    </w:p>
    <w:sectPr w:rsidR="006009CD" w:rsidRPr="006009CD" w:rsidSect="00537C4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025" w:rsidRDefault="00DC5025" w:rsidP="006009CD">
      <w:pPr>
        <w:spacing w:after="0" w:line="240" w:lineRule="auto"/>
      </w:pPr>
      <w:r>
        <w:separator/>
      </w:r>
    </w:p>
  </w:endnote>
  <w:endnote w:type="continuationSeparator" w:id="0">
    <w:p w:rsidR="00DC5025" w:rsidRDefault="00DC5025" w:rsidP="0060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025" w:rsidRDefault="00DC5025" w:rsidP="006009CD">
      <w:pPr>
        <w:spacing w:after="0" w:line="240" w:lineRule="auto"/>
      </w:pPr>
      <w:r>
        <w:separator/>
      </w:r>
    </w:p>
  </w:footnote>
  <w:footnote w:type="continuationSeparator" w:id="0">
    <w:p w:rsidR="00DC5025" w:rsidRDefault="00DC5025" w:rsidP="0060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095"/>
    <w:multiLevelType w:val="hybridMultilevel"/>
    <w:tmpl w:val="298AE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CC4"/>
    <w:rsid w:val="00083A0C"/>
    <w:rsid w:val="00166E6B"/>
    <w:rsid w:val="002B7CC4"/>
    <w:rsid w:val="002E293D"/>
    <w:rsid w:val="00301EEE"/>
    <w:rsid w:val="00303DB5"/>
    <w:rsid w:val="0042329A"/>
    <w:rsid w:val="00444156"/>
    <w:rsid w:val="004D6646"/>
    <w:rsid w:val="00510519"/>
    <w:rsid w:val="00537C4F"/>
    <w:rsid w:val="006009CD"/>
    <w:rsid w:val="00660801"/>
    <w:rsid w:val="006B7CDD"/>
    <w:rsid w:val="006E3825"/>
    <w:rsid w:val="006E4EDE"/>
    <w:rsid w:val="0072577B"/>
    <w:rsid w:val="007C5C8C"/>
    <w:rsid w:val="007E7FB8"/>
    <w:rsid w:val="008C6649"/>
    <w:rsid w:val="008D7B26"/>
    <w:rsid w:val="00955CC4"/>
    <w:rsid w:val="00A747E0"/>
    <w:rsid w:val="00AA23A3"/>
    <w:rsid w:val="00AE548D"/>
    <w:rsid w:val="00B85351"/>
    <w:rsid w:val="00BC57D4"/>
    <w:rsid w:val="00C1211C"/>
    <w:rsid w:val="00CF7E9F"/>
    <w:rsid w:val="00D450B1"/>
    <w:rsid w:val="00D55420"/>
    <w:rsid w:val="00D61B92"/>
    <w:rsid w:val="00DC5025"/>
    <w:rsid w:val="00DD7E6D"/>
    <w:rsid w:val="00E03DA0"/>
    <w:rsid w:val="00F4477E"/>
    <w:rsid w:val="00F458D8"/>
    <w:rsid w:val="00F57F07"/>
    <w:rsid w:val="00FF1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1B92"/>
    <w:pPr>
      <w:ind w:left="720"/>
      <w:contextualSpacing/>
    </w:pPr>
  </w:style>
  <w:style w:type="character" w:customStyle="1" w:styleId="apple-style-span">
    <w:name w:val="apple-style-span"/>
    <w:rsid w:val="0042329A"/>
    <w:rPr>
      <w:rFonts w:ascii="Times New Roman" w:hAnsi="Times New Roman" w:cs="Times New Roman" w:hint="defaul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232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232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0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09CD"/>
  </w:style>
  <w:style w:type="paragraph" w:styleId="Rodap">
    <w:name w:val="footer"/>
    <w:basedOn w:val="Normal"/>
    <w:link w:val="RodapChar"/>
    <w:uiPriority w:val="99"/>
    <w:unhideWhenUsed/>
    <w:rsid w:val="00600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09C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7C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7C4F"/>
    <w:rPr>
      <w:rFonts w:ascii="Calibri" w:eastAsia="Times New Roman" w:hAnsi="Calibri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3AB9A-CC4A-414F-941F-04AAAF9F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Elaine'</dc:creator>
  <cp:lastModifiedBy>CEM</cp:lastModifiedBy>
  <cp:revision>11</cp:revision>
  <dcterms:created xsi:type="dcterms:W3CDTF">2013-10-28T14:11:00Z</dcterms:created>
  <dcterms:modified xsi:type="dcterms:W3CDTF">2014-07-14T19:48:00Z</dcterms:modified>
</cp:coreProperties>
</file>